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E18" w:rsidRDefault="006D5E18" w:rsidP="006D5E18">
      <w:pPr>
        <w:spacing w:after="0" w:line="240" w:lineRule="auto"/>
        <w:rPr>
          <w:rFonts w:ascii="Times New Roman" w:eastAsia="Times New Roman" w:hAnsi="Times New Roman" w:cs="Times New Roman"/>
          <w:sz w:val="24"/>
          <w:szCs w:val="24"/>
          <w:lang w:eastAsia="it-IT"/>
        </w:rPr>
      </w:pPr>
      <w:proofErr w:type="spellStart"/>
      <w:r w:rsidRPr="006D5E18">
        <w:rPr>
          <w:rFonts w:ascii="Times New Roman" w:eastAsia="Times New Roman" w:hAnsi="Times New Roman" w:cs="Times New Roman"/>
          <w:sz w:val="24"/>
          <w:szCs w:val="24"/>
          <w:lang w:eastAsia="it-IT"/>
        </w:rPr>
        <w:t>Prot</w:t>
      </w:r>
      <w:proofErr w:type="spellEnd"/>
      <w:r w:rsidRPr="006D5E18">
        <w:rPr>
          <w:rFonts w:ascii="Times New Roman" w:eastAsia="Times New Roman" w:hAnsi="Times New Roman" w:cs="Times New Roman"/>
          <w:sz w:val="24"/>
          <w:szCs w:val="24"/>
          <w:lang w:eastAsia="it-IT"/>
        </w:rPr>
        <w:t xml:space="preserve">. n. 608 </w:t>
      </w:r>
      <w:r w:rsidRPr="006D5E18">
        <w:rPr>
          <w:rFonts w:ascii="Times New Roman" w:eastAsia="Times New Roman" w:hAnsi="Times New Roman" w:cs="Times New Roman"/>
          <w:sz w:val="24"/>
          <w:szCs w:val="24"/>
          <w:lang w:eastAsia="it-IT"/>
        </w:rPr>
        <w:br/>
        <w:t xml:space="preserve">ORDINANZA n. 43 </w:t>
      </w:r>
    </w:p>
    <w:p w:rsidR="006D5E18" w:rsidRDefault="006D5E18" w:rsidP="006D5E18">
      <w:pPr>
        <w:spacing w:after="0" w:line="240" w:lineRule="auto"/>
        <w:rPr>
          <w:rFonts w:ascii="Times New Roman" w:eastAsia="Times New Roman" w:hAnsi="Times New Roman" w:cs="Times New Roman"/>
          <w:sz w:val="24"/>
          <w:szCs w:val="24"/>
          <w:lang w:eastAsia="it-IT"/>
        </w:rPr>
      </w:pPr>
    </w:p>
    <w:p w:rsidR="006D5E18" w:rsidRPr="006D5E18" w:rsidRDefault="006D5E18" w:rsidP="006D5E18">
      <w:pPr>
        <w:spacing w:after="0" w:line="240" w:lineRule="auto"/>
        <w:rPr>
          <w:rFonts w:ascii="Times New Roman" w:eastAsia="Times New Roman" w:hAnsi="Times New Roman" w:cs="Times New Roman"/>
          <w:sz w:val="24"/>
          <w:szCs w:val="24"/>
          <w:lang w:eastAsia="it-IT"/>
        </w:rPr>
      </w:pPr>
    </w:p>
    <w:p w:rsidR="006D5E18" w:rsidRPr="006D5E18" w:rsidRDefault="006D5E18" w:rsidP="006D5E18">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Il Ministro dell’Istruzione, dell’Università e della Ricerca</w:t>
      </w:r>
    </w:p>
    <w:p w:rsidR="006D5E18" w:rsidRPr="006D5E18" w:rsidRDefault="006D5E18" w:rsidP="006D5E18">
      <w:pPr>
        <w:spacing w:before="100" w:beforeAutospacing="1" w:after="100" w:afterAutospacing="1" w:line="240" w:lineRule="auto"/>
        <w:jc w:val="right"/>
        <w:rPr>
          <w:rFonts w:ascii="Times New Roman" w:eastAsia="Times New Roman" w:hAnsi="Times New Roman" w:cs="Times New Roman"/>
          <w:sz w:val="24"/>
          <w:szCs w:val="24"/>
          <w:lang w:eastAsia="it-IT"/>
        </w:rPr>
      </w:pPr>
      <w:r w:rsidRPr="006D5E18">
        <w:rPr>
          <w:rFonts w:ascii="Times New Roman" w:eastAsia="Times New Roman" w:hAnsi="Times New Roman" w:cs="Times New Roman"/>
          <w:sz w:val="24"/>
          <w:szCs w:val="24"/>
          <w:lang w:eastAsia="it-IT"/>
        </w:rPr>
        <w:t>Roma, 6 agosto 2014</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CALENDARIO DELLE FESTIVITÀ E DEGLI ESAMI PER L'ANNO 2014/2015</w:t>
      </w:r>
      <w:r w:rsidRPr="006D5E18">
        <w:rPr>
          <w:rFonts w:ascii="Times New Roman" w:eastAsia="Times New Roman" w:hAnsi="Times New Roman" w:cs="Times New Roman"/>
          <w:sz w:val="24"/>
          <w:szCs w:val="24"/>
          <w:lang w:eastAsia="it-IT"/>
        </w:rPr>
        <w:t xml:space="preserve"> </w:t>
      </w:r>
    </w:p>
    <w:p w:rsidR="006D5E18" w:rsidRPr="006D5E18" w:rsidRDefault="006D5E18" w:rsidP="006D5E18">
      <w:pPr>
        <w:spacing w:after="0" w:line="240" w:lineRule="auto"/>
        <w:rPr>
          <w:rFonts w:ascii="Times New Roman" w:eastAsia="Times New Roman" w:hAnsi="Times New Roman" w:cs="Times New Roman"/>
          <w:sz w:val="24"/>
          <w:szCs w:val="24"/>
          <w:lang w:eastAsia="it-IT"/>
        </w:rPr>
      </w:pP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VISTO</w:t>
      </w:r>
      <w:r w:rsidRPr="006D5E18">
        <w:rPr>
          <w:rFonts w:ascii="Times New Roman" w:eastAsia="Times New Roman" w:hAnsi="Times New Roman" w:cs="Times New Roman"/>
          <w:sz w:val="24"/>
          <w:szCs w:val="24"/>
          <w:lang w:eastAsia="it-IT"/>
        </w:rPr>
        <w:t xml:space="preserve"> l’art. 138 del Decreto Legislativo 31 marzo 1998, n. 112, che delega alle Regioni la determinazione del calendario scolastico;</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RITENUTO</w:t>
      </w:r>
      <w:r w:rsidRPr="006D5E18">
        <w:rPr>
          <w:rFonts w:ascii="Times New Roman" w:eastAsia="Times New Roman" w:hAnsi="Times New Roman" w:cs="Times New Roman"/>
          <w:sz w:val="24"/>
          <w:szCs w:val="24"/>
          <w:lang w:eastAsia="it-IT"/>
        </w:rPr>
        <w:t xml:space="preserve"> che, ferma restando la delega sopra richiamata, è propria del Ministero dell’Istruzione, Università e Ricerca la competenza relativa: </w:t>
      </w:r>
      <w:r w:rsidRPr="006D5E18">
        <w:rPr>
          <w:rFonts w:ascii="Times New Roman" w:eastAsia="Times New Roman" w:hAnsi="Times New Roman" w:cs="Times New Roman"/>
          <w:sz w:val="24"/>
          <w:szCs w:val="24"/>
          <w:lang w:eastAsia="it-IT"/>
        </w:rPr>
        <w:br/>
        <w:t xml:space="preserve">- alla determinazione, per l’intero territorio nazionale, della data della prova scritta, a carattere nazionale, compresa nell’esame di Stato conclusivo del primo ciclo di istruzione (prova di cui all’articolo 11, comma 4-ter del decreto legislativo 19 febbraio 2004, n. 59); </w:t>
      </w:r>
      <w:r w:rsidRPr="006D5E18">
        <w:rPr>
          <w:rFonts w:ascii="Times New Roman" w:eastAsia="Times New Roman" w:hAnsi="Times New Roman" w:cs="Times New Roman"/>
          <w:sz w:val="24"/>
          <w:szCs w:val="24"/>
          <w:lang w:eastAsia="it-IT"/>
        </w:rPr>
        <w:br/>
        <w:t xml:space="preserve">- alla determinazione, per l’intero territorio nazionale, della data di inizio (prima prova) dell’esame di Stato conclusivo dei corsi di studio di istruzione secondaria superiore; </w:t>
      </w:r>
      <w:r w:rsidRPr="006D5E18">
        <w:rPr>
          <w:rFonts w:ascii="Times New Roman" w:eastAsia="Times New Roman" w:hAnsi="Times New Roman" w:cs="Times New Roman"/>
          <w:sz w:val="24"/>
          <w:szCs w:val="24"/>
          <w:lang w:eastAsia="it-IT"/>
        </w:rPr>
        <w:br/>
        <w:t xml:space="preserve">- alla determinazione del calendario delle festività a rilevanza nazionale; </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VISTO</w:t>
      </w:r>
      <w:r w:rsidRPr="006D5E18">
        <w:rPr>
          <w:rFonts w:ascii="Times New Roman" w:eastAsia="Times New Roman" w:hAnsi="Times New Roman" w:cs="Times New Roman"/>
          <w:sz w:val="24"/>
          <w:szCs w:val="24"/>
          <w:lang w:eastAsia="it-IT"/>
        </w:rPr>
        <w:t xml:space="preserve"> l’art. 74, comma 2, del decreto legislativo 16 aprile 1994, n. 297 e successive modificazioni, per il quale “Le attività didattiche, comprensive anche degli scrutini e degli esami, e quelle di aggiornamento, si svolgono nel periodo compreso tra il 1° settembre ed il 30 giugno con eventuale conclusione nel mese di luglio degli esami di maturità”; </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VISTA</w:t>
      </w:r>
      <w:r w:rsidRPr="006D5E18">
        <w:rPr>
          <w:rFonts w:ascii="Times New Roman" w:eastAsia="Times New Roman" w:hAnsi="Times New Roman" w:cs="Times New Roman"/>
          <w:sz w:val="24"/>
          <w:szCs w:val="24"/>
          <w:lang w:eastAsia="it-IT"/>
        </w:rPr>
        <w:t xml:space="preserve"> l’ordinanza ministeriale 8 agosto 2013, n. 696 (Calendario delle festività e degli esami per l’anno 2013/2014);</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VISTO</w:t>
      </w:r>
      <w:r w:rsidRPr="006D5E18">
        <w:rPr>
          <w:rFonts w:ascii="Times New Roman" w:eastAsia="Times New Roman" w:hAnsi="Times New Roman" w:cs="Times New Roman"/>
          <w:sz w:val="24"/>
          <w:szCs w:val="24"/>
          <w:lang w:eastAsia="it-IT"/>
        </w:rPr>
        <w:t xml:space="preserve"> l’art. 184, commi 2 e 3, del decreto legislativo 16 aprile 1994, n. 297 e successive modificazioni, per i quali “L'esame di licenza media si sostiene in un'unica sessione con possibilità di prove suppletive per i candidati assenti per gravi e comprovati motivi. Le prove suppletive devono concludersi prima dell'inizio delle lezioni dell'anno scolastico successivo”; </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VISTO</w:t>
      </w:r>
      <w:r w:rsidRPr="006D5E18">
        <w:rPr>
          <w:rFonts w:ascii="Times New Roman" w:eastAsia="Times New Roman" w:hAnsi="Times New Roman" w:cs="Times New Roman"/>
          <w:sz w:val="24"/>
          <w:szCs w:val="24"/>
          <w:lang w:eastAsia="it-IT"/>
        </w:rPr>
        <w:t xml:space="preserve"> il Decreto Legge 13 agosto 2011, n.138, convertito con modificazioni dalla Legge n.148/2011, il quale prevede all’art.1, comma 24, alcune disposizioni sulle celebrazioni e le festività, concernenti anche la determinazione annuale delle date delle festività dei Santi Patroni;</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VISTO</w:t>
      </w:r>
      <w:r w:rsidRPr="006D5E18">
        <w:rPr>
          <w:rFonts w:ascii="Times New Roman" w:eastAsia="Times New Roman" w:hAnsi="Times New Roman" w:cs="Times New Roman"/>
          <w:sz w:val="24"/>
          <w:szCs w:val="24"/>
          <w:lang w:eastAsia="it-IT"/>
        </w:rPr>
        <w:t xml:space="preserve"> il Decreto Legge 13 agosto 2011, n.138, convertito con modificazioni dalla Legge n.148/2011, il quale prevede all’art.1, comma 24, alcune disposizioni sulle celebrazioni e le festività, concernenti anche la determinazione annuale delle date delle festività dei Santi Patroni;</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CONSIDERATO</w:t>
      </w:r>
      <w:r w:rsidRPr="006D5E18">
        <w:rPr>
          <w:rFonts w:ascii="Times New Roman" w:eastAsia="Times New Roman" w:hAnsi="Times New Roman" w:cs="Times New Roman"/>
          <w:sz w:val="24"/>
          <w:szCs w:val="24"/>
          <w:lang w:eastAsia="it-IT"/>
        </w:rPr>
        <w:t xml:space="preserve"> che le disposizioni sulle celebrazioni e le festività di cui al citato art.1, comma 24, del Decreto Legge n.138/2011, convertito con modificazioni dalla Legge n.148/2011, sono attuate con apposto </w:t>
      </w:r>
      <w:proofErr w:type="spellStart"/>
      <w:r w:rsidRPr="006D5E18">
        <w:rPr>
          <w:rFonts w:ascii="Times New Roman" w:eastAsia="Times New Roman" w:hAnsi="Times New Roman" w:cs="Times New Roman"/>
          <w:sz w:val="24"/>
          <w:szCs w:val="24"/>
          <w:lang w:eastAsia="it-IT"/>
        </w:rPr>
        <w:t>D.P.C.M.</w:t>
      </w:r>
      <w:proofErr w:type="spellEnd"/>
      <w:r w:rsidRPr="006D5E18">
        <w:rPr>
          <w:rFonts w:ascii="Times New Roman" w:eastAsia="Times New Roman" w:hAnsi="Times New Roman" w:cs="Times New Roman"/>
          <w:sz w:val="24"/>
          <w:szCs w:val="24"/>
          <w:lang w:eastAsia="it-IT"/>
        </w:rPr>
        <w:t>;</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ATTESO</w:t>
      </w:r>
      <w:r w:rsidRPr="006D5E18">
        <w:rPr>
          <w:rFonts w:ascii="Times New Roman" w:eastAsia="Times New Roman" w:hAnsi="Times New Roman" w:cs="Times New Roman"/>
          <w:sz w:val="24"/>
          <w:szCs w:val="24"/>
          <w:lang w:eastAsia="it-IT"/>
        </w:rPr>
        <w:t xml:space="preserve"> che il </w:t>
      </w:r>
      <w:proofErr w:type="spellStart"/>
      <w:r w:rsidRPr="006D5E18">
        <w:rPr>
          <w:rFonts w:ascii="Times New Roman" w:eastAsia="Times New Roman" w:hAnsi="Times New Roman" w:cs="Times New Roman"/>
          <w:sz w:val="24"/>
          <w:szCs w:val="24"/>
          <w:lang w:eastAsia="it-IT"/>
        </w:rPr>
        <w:t>D.P.C.M.</w:t>
      </w:r>
      <w:proofErr w:type="spellEnd"/>
      <w:r w:rsidRPr="006D5E18">
        <w:rPr>
          <w:rFonts w:ascii="Times New Roman" w:eastAsia="Times New Roman" w:hAnsi="Times New Roman" w:cs="Times New Roman"/>
          <w:sz w:val="24"/>
          <w:szCs w:val="24"/>
          <w:lang w:eastAsia="it-IT"/>
        </w:rPr>
        <w:t xml:space="preserve"> di cui trattasi non risulta ancora emanato;</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RITENUTO</w:t>
      </w:r>
      <w:r w:rsidRPr="006D5E18">
        <w:rPr>
          <w:rFonts w:ascii="Times New Roman" w:eastAsia="Times New Roman" w:hAnsi="Times New Roman" w:cs="Times New Roman"/>
          <w:sz w:val="24"/>
          <w:szCs w:val="24"/>
          <w:lang w:eastAsia="it-IT"/>
        </w:rPr>
        <w:t xml:space="preserve"> pertanto che fino all’emanazione del </w:t>
      </w:r>
      <w:proofErr w:type="spellStart"/>
      <w:r w:rsidRPr="006D5E18">
        <w:rPr>
          <w:rFonts w:ascii="Times New Roman" w:eastAsia="Times New Roman" w:hAnsi="Times New Roman" w:cs="Times New Roman"/>
          <w:sz w:val="24"/>
          <w:szCs w:val="24"/>
          <w:lang w:eastAsia="it-IT"/>
        </w:rPr>
        <w:t>D.P.C.M.</w:t>
      </w:r>
      <w:proofErr w:type="spellEnd"/>
      <w:r w:rsidRPr="006D5E18">
        <w:rPr>
          <w:rFonts w:ascii="Times New Roman" w:eastAsia="Times New Roman" w:hAnsi="Times New Roman" w:cs="Times New Roman"/>
          <w:sz w:val="24"/>
          <w:szCs w:val="24"/>
          <w:lang w:eastAsia="it-IT"/>
        </w:rPr>
        <w:t>, sono confermate le date delle festività dei Santi Patroni determinate secondo la normativa precedente all’articolo 1, comma 24, del Decreto legge 13 agosto 2011,n.138, convertito con modificazioni dalla Legge n.148/2011;</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VISTO</w:t>
      </w:r>
      <w:r w:rsidRPr="006D5E18">
        <w:rPr>
          <w:rFonts w:ascii="Times New Roman" w:eastAsia="Times New Roman" w:hAnsi="Times New Roman" w:cs="Times New Roman"/>
          <w:sz w:val="24"/>
          <w:szCs w:val="24"/>
          <w:lang w:eastAsia="it-IT"/>
        </w:rPr>
        <w:t xml:space="preserve"> il D.P.R. 29 ottobre 2012, n.263, Regolamento recante norme generali per la ridefinizione dell’assetto organizzativo didattico dei Centri d’istruzione per gli adulti, ivi compresi i corsi serali, a norma dell’articolo 64, comma 4, del decreto-legge 25 giugno 2008,n.112, convertito con modificazioni, dalla legge 6 agosto 2008,n.133;</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VISTA</w:t>
      </w:r>
      <w:r w:rsidRPr="006D5E18">
        <w:rPr>
          <w:rFonts w:ascii="Times New Roman" w:eastAsia="Times New Roman" w:hAnsi="Times New Roman" w:cs="Times New Roman"/>
          <w:sz w:val="24"/>
          <w:szCs w:val="24"/>
          <w:lang w:eastAsia="it-IT"/>
        </w:rPr>
        <w:t xml:space="preserve"> la Circolare n.36 del 10 aprile 2014 – Istruzioni per l’attivazione dei Centri provinciali per l’istruzione degli adulti (CPIA) e per la determinazione delle dotazioni organiche dei percorsi di istruzione degli adulti di primo livello [art.4, comma1, lett. a)], di alfabetizzazione e apprendimento della lingua italiana [art.4, comma1, lett. c)] e di secondo livello [art.4, comma1, </w:t>
      </w:r>
      <w:proofErr w:type="spellStart"/>
      <w:r w:rsidRPr="006D5E18">
        <w:rPr>
          <w:rFonts w:ascii="Times New Roman" w:eastAsia="Times New Roman" w:hAnsi="Times New Roman" w:cs="Times New Roman"/>
          <w:sz w:val="24"/>
          <w:szCs w:val="24"/>
          <w:lang w:eastAsia="it-IT"/>
        </w:rPr>
        <w:t>lett.b</w:t>
      </w:r>
      <w:proofErr w:type="spellEnd"/>
      <w:r w:rsidRPr="006D5E18">
        <w:rPr>
          <w:rFonts w:ascii="Times New Roman" w:eastAsia="Times New Roman" w:hAnsi="Times New Roman" w:cs="Times New Roman"/>
          <w:sz w:val="24"/>
          <w:szCs w:val="24"/>
          <w:lang w:eastAsia="it-IT"/>
        </w:rPr>
        <w:t>)].</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TENUTO CONTO</w:t>
      </w:r>
      <w:r w:rsidRPr="006D5E18">
        <w:rPr>
          <w:rFonts w:ascii="Times New Roman" w:eastAsia="Times New Roman" w:hAnsi="Times New Roman" w:cs="Times New Roman"/>
          <w:sz w:val="24"/>
          <w:szCs w:val="24"/>
          <w:lang w:eastAsia="it-IT"/>
        </w:rPr>
        <w:t xml:space="preserve"> che, allo stato attuale, il Consiglio Nazionale della Pubblica Istruzione non può rendere il prescritto parere, in quanto il regime di proroga, ai sensi dell’art.14 del decreto legge n.216 del 29 dicembre 2011, convertito nella legge n.14 del 24 febbraio 2012, è cessato alla data del 31 dicembre 2012; considerato che l’Organo collegiale nazionale, che avrebbe dovuto sostituire il Consiglio Nazionale della Pubblica Istruzione, previsto dalla normativa vigente è il Consiglio superiore della pubblica istruzione – peraltro non ancora costituito - di cui al d.lgs. 30 giugno 1999, n.233, Riforma degli organi collegiali della scuola, in attuazione dell’art.21 della legge n.59/97; </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ATTESA</w:t>
      </w:r>
      <w:r w:rsidRPr="006D5E18">
        <w:rPr>
          <w:rFonts w:ascii="Times New Roman" w:eastAsia="Times New Roman" w:hAnsi="Times New Roman" w:cs="Times New Roman"/>
          <w:sz w:val="24"/>
          <w:szCs w:val="24"/>
          <w:lang w:eastAsia="it-IT"/>
        </w:rPr>
        <w:t xml:space="preserve"> l’’esigenza di procedere agli adempimenti sopra menzionati per l’anno scolastico 2014/2015.</w:t>
      </w:r>
    </w:p>
    <w:p w:rsidR="006D5E18" w:rsidRPr="006D5E18" w:rsidRDefault="006D5E18" w:rsidP="006D5E18">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O R D I N A</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Art. 1</w:t>
      </w:r>
      <w:r w:rsidRPr="006D5E18">
        <w:rPr>
          <w:rFonts w:ascii="Times New Roman" w:eastAsia="Times New Roman" w:hAnsi="Times New Roman" w:cs="Times New Roman"/>
          <w:sz w:val="24"/>
          <w:szCs w:val="24"/>
          <w:lang w:eastAsia="it-IT"/>
        </w:rPr>
        <w:t xml:space="preserve"> - La prova scritta, a carattere nazionale, nell’ambito dell’esame di Stato conclusivo del primo ciclo di istruzione si svolge, per l’anno scolastico 2014/2015, per l’intero territorio nazionale ed in sessione ordinaria il giorno </w:t>
      </w:r>
      <w:r w:rsidRPr="006D5E18">
        <w:rPr>
          <w:rFonts w:ascii="Times New Roman" w:eastAsia="Times New Roman" w:hAnsi="Times New Roman" w:cs="Times New Roman"/>
          <w:b/>
          <w:bCs/>
          <w:sz w:val="24"/>
          <w:szCs w:val="24"/>
          <w:lang w:eastAsia="it-IT"/>
        </w:rPr>
        <w:t>19 giugno 2015</w:t>
      </w:r>
      <w:r w:rsidRPr="006D5E18">
        <w:rPr>
          <w:rFonts w:ascii="Times New Roman" w:eastAsia="Times New Roman" w:hAnsi="Times New Roman" w:cs="Times New Roman"/>
          <w:sz w:val="24"/>
          <w:szCs w:val="24"/>
          <w:lang w:eastAsia="it-IT"/>
        </w:rPr>
        <w:t xml:space="preserve"> con inizio alle ore 8.30; in prima e seconda sessione suppletiva potrà essere espletata il giorno 24 giugno 2015 e il giorno 2 settembre 2015 con inizio alle ore 8.30</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Art. 2</w:t>
      </w:r>
      <w:r w:rsidRPr="006D5E18">
        <w:rPr>
          <w:rFonts w:ascii="Times New Roman" w:eastAsia="Times New Roman" w:hAnsi="Times New Roman" w:cs="Times New Roman"/>
          <w:sz w:val="24"/>
          <w:szCs w:val="24"/>
          <w:lang w:eastAsia="it-IT"/>
        </w:rPr>
        <w:t xml:space="preserve"> – In attesa della emanazione dei provvedimenti di cui all’art. 6 del Decreto del Presidente della Repubblica 29 ottobre 2012, n. 263, si fa riserva di fornire istruzioni in relazione all’esame di Stato conclusivo del primo periodo didattico dei percorsi di I livello – finalizzato al conseguimento del titolo di studio conclusivo del primo ciclo di istruzione – per gli studenti iscritti e frequentanti i Centri Territoriali Permanenti per l'istruzione e la formazione in età adulta (CTP) e i Centri Provinciali per l’istruzione degli adulti (CPIA). In ogni caso, l’esame di Stato conclusivo del primo periodo didattico dei percorsi di I livello per gli studenti iscritti e frequentanti i Centri Territoriali Permanenti per l'istruzione e la formazione in età adulta e i Centri Provinciali per l’istruzione degli adulti si effettua in via ordinaria al termine dell’anno scolastico con esonero dalla somministrazione per l’anno scolastico 2014/2015 della prova nazionale da parte dell'INVALSI. </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Art. 3</w:t>
      </w:r>
      <w:r w:rsidRPr="006D5E18">
        <w:rPr>
          <w:rFonts w:ascii="Times New Roman" w:eastAsia="Times New Roman" w:hAnsi="Times New Roman" w:cs="Times New Roman"/>
          <w:sz w:val="24"/>
          <w:szCs w:val="24"/>
          <w:lang w:eastAsia="it-IT"/>
        </w:rPr>
        <w:t xml:space="preserve"> – L’esame di Stato conclusivo dei corsi di studio di istruzione secondaria di secondo grado, per l’anno scolastico 2014-2015 ha inizio, per l’intero territorio nazionale, con la prima prova scritta, il giorno </w:t>
      </w:r>
      <w:r w:rsidRPr="006D5E18">
        <w:rPr>
          <w:rFonts w:ascii="Times New Roman" w:eastAsia="Times New Roman" w:hAnsi="Times New Roman" w:cs="Times New Roman"/>
          <w:b/>
          <w:bCs/>
          <w:sz w:val="24"/>
          <w:szCs w:val="24"/>
          <w:lang w:eastAsia="it-IT"/>
        </w:rPr>
        <w:t>17 giugno 2015</w:t>
      </w:r>
      <w:r w:rsidRPr="006D5E18">
        <w:rPr>
          <w:rFonts w:ascii="Times New Roman" w:eastAsia="Times New Roman" w:hAnsi="Times New Roman" w:cs="Times New Roman"/>
          <w:sz w:val="24"/>
          <w:szCs w:val="24"/>
          <w:lang w:eastAsia="it-IT"/>
        </w:rPr>
        <w:t xml:space="preserve"> alle ore 8.30.</w:t>
      </w:r>
      <w:r w:rsidRPr="006D5E18">
        <w:rPr>
          <w:rFonts w:ascii="Times New Roman" w:eastAsia="Times New Roman" w:hAnsi="Times New Roman" w:cs="Times New Roman"/>
          <w:sz w:val="24"/>
          <w:szCs w:val="24"/>
          <w:lang w:eastAsia="it-IT"/>
        </w:rPr>
        <w:br/>
        <w:t xml:space="preserve">La prima prova scritta suppletiva verrà svolta il giorno 1 luglio 2015 alle ore 8.30. </w:t>
      </w:r>
    </w:p>
    <w:p w:rsidR="006D5E18" w:rsidRPr="006D5E18" w:rsidRDefault="006D5E18" w:rsidP="006D5E18">
      <w:pPr>
        <w:spacing w:before="100" w:beforeAutospacing="1" w:after="100" w:afterAutospacing="1" w:line="240" w:lineRule="auto"/>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Art. 4</w:t>
      </w:r>
      <w:r w:rsidRPr="006D5E18">
        <w:rPr>
          <w:rFonts w:ascii="Times New Roman" w:eastAsia="Times New Roman" w:hAnsi="Times New Roman" w:cs="Times New Roman"/>
          <w:sz w:val="24"/>
          <w:szCs w:val="24"/>
          <w:lang w:eastAsia="it-IT"/>
        </w:rPr>
        <w:t xml:space="preserve"> - Il calendario delle festività, in conformità alle disposizioni vigenti, relative all’anno scolastico, 2014-2015 è il seguente: </w:t>
      </w:r>
      <w:r w:rsidRPr="006D5E18">
        <w:rPr>
          <w:rFonts w:ascii="Times New Roman" w:eastAsia="Times New Roman" w:hAnsi="Times New Roman" w:cs="Times New Roman"/>
          <w:sz w:val="24"/>
          <w:szCs w:val="24"/>
          <w:lang w:eastAsia="it-IT"/>
        </w:rPr>
        <w:br/>
        <w:t xml:space="preserve">tutte le domeniche; il 1° novembre, festa di tutti i Santi; </w:t>
      </w:r>
      <w:r w:rsidRPr="006D5E18">
        <w:rPr>
          <w:rFonts w:ascii="Times New Roman" w:eastAsia="Times New Roman" w:hAnsi="Times New Roman" w:cs="Times New Roman"/>
          <w:sz w:val="24"/>
          <w:szCs w:val="24"/>
          <w:lang w:eastAsia="it-IT"/>
        </w:rPr>
        <w:br/>
        <w:t xml:space="preserve">l’8 dicembre, Immacolata Concezione; </w:t>
      </w:r>
      <w:r w:rsidRPr="006D5E18">
        <w:rPr>
          <w:rFonts w:ascii="Times New Roman" w:eastAsia="Times New Roman" w:hAnsi="Times New Roman" w:cs="Times New Roman"/>
          <w:sz w:val="24"/>
          <w:szCs w:val="24"/>
          <w:lang w:eastAsia="it-IT"/>
        </w:rPr>
        <w:br/>
        <w:t xml:space="preserve">il 25 dicembre, Natale; </w:t>
      </w:r>
      <w:r w:rsidRPr="006D5E18">
        <w:rPr>
          <w:rFonts w:ascii="Times New Roman" w:eastAsia="Times New Roman" w:hAnsi="Times New Roman" w:cs="Times New Roman"/>
          <w:sz w:val="24"/>
          <w:szCs w:val="24"/>
          <w:lang w:eastAsia="it-IT"/>
        </w:rPr>
        <w:br/>
        <w:t xml:space="preserve">il 26 dicembre; </w:t>
      </w:r>
      <w:r w:rsidRPr="006D5E18">
        <w:rPr>
          <w:rFonts w:ascii="Times New Roman" w:eastAsia="Times New Roman" w:hAnsi="Times New Roman" w:cs="Times New Roman"/>
          <w:sz w:val="24"/>
          <w:szCs w:val="24"/>
          <w:lang w:eastAsia="it-IT"/>
        </w:rPr>
        <w:br/>
        <w:t>il 1° gennaio, Capodanno;</w:t>
      </w:r>
      <w:r w:rsidRPr="006D5E18">
        <w:rPr>
          <w:rFonts w:ascii="Times New Roman" w:eastAsia="Times New Roman" w:hAnsi="Times New Roman" w:cs="Times New Roman"/>
          <w:sz w:val="24"/>
          <w:szCs w:val="24"/>
          <w:lang w:eastAsia="it-IT"/>
        </w:rPr>
        <w:br/>
        <w:t xml:space="preserve">il 6 gennaio, Epifania; </w:t>
      </w:r>
      <w:r w:rsidRPr="006D5E18">
        <w:rPr>
          <w:rFonts w:ascii="Times New Roman" w:eastAsia="Times New Roman" w:hAnsi="Times New Roman" w:cs="Times New Roman"/>
          <w:sz w:val="24"/>
          <w:szCs w:val="24"/>
          <w:lang w:eastAsia="it-IT"/>
        </w:rPr>
        <w:br/>
        <w:t xml:space="preserve">il giorno di lunedì dopo Pasqua; </w:t>
      </w:r>
      <w:r w:rsidRPr="006D5E18">
        <w:rPr>
          <w:rFonts w:ascii="Times New Roman" w:eastAsia="Times New Roman" w:hAnsi="Times New Roman" w:cs="Times New Roman"/>
          <w:sz w:val="24"/>
          <w:szCs w:val="24"/>
          <w:lang w:eastAsia="it-IT"/>
        </w:rPr>
        <w:br/>
        <w:t xml:space="preserve">il 25 aprile, Anniversario della Liberazione; </w:t>
      </w:r>
      <w:r w:rsidRPr="006D5E18">
        <w:rPr>
          <w:rFonts w:ascii="Times New Roman" w:eastAsia="Times New Roman" w:hAnsi="Times New Roman" w:cs="Times New Roman"/>
          <w:sz w:val="24"/>
          <w:szCs w:val="24"/>
          <w:lang w:eastAsia="it-IT"/>
        </w:rPr>
        <w:br/>
        <w:t xml:space="preserve">il 1° maggio, festa del Lavoro; </w:t>
      </w:r>
      <w:r w:rsidRPr="006D5E18">
        <w:rPr>
          <w:rFonts w:ascii="Times New Roman" w:eastAsia="Times New Roman" w:hAnsi="Times New Roman" w:cs="Times New Roman"/>
          <w:sz w:val="24"/>
          <w:szCs w:val="24"/>
          <w:lang w:eastAsia="it-IT"/>
        </w:rPr>
        <w:br/>
        <w:t xml:space="preserve">il 2 giugno, festa nazionale della Repubblica; </w:t>
      </w:r>
      <w:r w:rsidRPr="006D5E18">
        <w:rPr>
          <w:rFonts w:ascii="Times New Roman" w:eastAsia="Times New Roman" w:hAnsi="Times New Roman" w:cs="Times New Roman"/>
          <w:sz w:val="24"/>
          <w:szCs w:val="24"/>
          <w:lang w:eastAsia="it-IT"/>
        </w:rPr>
        <w:br/>
        <w:t xml:space="preserve">la festa del Santo Patrono. </w:t>
      </w:r>
      <w:r w:rsidRPr="006D5E18">
        <w:rPr>
          <w:rFonts w:ascii="Times New Roman" w:eastAsia="Times New Roman" w:hAnsi="Times New Roman" w:cs="Times New Roman"/>
          <w:sz w:val="24"/>
          <w:szCs w:val="24"/>
          <w:lang w:eastAsia="it-IT"/>
        </w:rPr>
        <w:br/>
      </w:r>
      <w:r w:rsidRPr="006D5E18">
        <w:rPr>
          <w:rFonts w:ascii="Times New Roman" w:eastAsia="Times New Roman" w:hAnsi="Times New Roman" w:cs="Times New Roman"/>
          <w:sz w:val="24"/>
          <w:szCs w:val="24"/>
          <w:lang w:eastAsia="it-IT"/>
        </w:rPr>
        <w:br/>
        <w:t>La presente ordinanza sarà inviata alla Corte dei Conti per la registrazione.</w:t>
      </w:r>
    </w:p>
    <w:p w:rsidR="006D5E18" w:rsidRPr="006D5E18" w:rsidRDefault="006D5E18" w:rsidP="006D5E18">
      <w:pPr>
        <w:spacing w:before="100" w:beforeAutospacing="1" w:after="100" w:afterAutospacing="1" w:line="240" w:lineRule="auto"/>
        <w:jc w:val="right"/>
        <w:rPr>
          <w:rFonts w:ascii="Times New Roman" w:eastAsia="Times New Roman" w:hAnsi="Times New Roman" w:cs="Times New Roman"/>
          <w:sz w:val="24"/>
          <w:szCs w:val="24"/>
          <w:lang w:eastAsia="it-IT"/>
        </w:rPr>
      </w:pPr>
      <w:r w:rsidRPr="006D5E18">
        <w:rPr>
          <w:rFonts w:ascii="Times New Roman" w:eastAsia="Times New Roman" w:hAnsi="Times New Roman" w:cs="Times New Roman"/>
          <w:b/>
          <w:bCs/>
          <w:sz w:val="24"/>
          <w:szCs w:val="24"/>
          <w:lang w:eastAsia="it-IT"/>
        </w:rPr>
        <w:t>IL MINISTRO</w:t>
      </w:r>
      <w:r w:rsidRPr="006D5E18">
        <w:rPr>
          <w:rFonts w:ascii="Times New Roman" w:eastAsia="Times New Roman" w:hAnsi="Times New Roman" w:cs="Times New Roman"/>
          <w:sz w:val="24"/>
          <w:szCs w:val="24"/>
          <w:lang w:eastAsia="it-IT"/>
        </w:rPr>
        <w:br/>
      </w:r>
      <w:proofErr w:type="spellStart"/>
      <w:r w:rsidRPr="006D5E18">
        <w:rPr>
          <w:rFonts w:ascii="Times New Roman" w:eastAsia="Times New Roman" w:hAnsi="Times New Roman" w:cs="Times New Roman"/>
          <w:sz w:val="24"/>
          <w:szCs w:val="24"/>
          <w:lang w:eastAsia="it-IT"/>
        </w:rPr>
        <w:t>Stefania</w:t>
      </w:r>
      <w:proofErr w:type="spellEnd"/>
      <w:r w:rsidRPr="006D5E18">
        <w:rPr>
          <w:rFonts w:ascii="Times New Roman" w:eastAsia="Times New Roman" w:hAnsi="Times New Roman" w:cs="Times New Roman"/>
          <w:sz w:val="24"/>
          <w:szCs w:val="24"/>
          <w:lang w:eastAsia="it-IT"/>
        </w:rPr>
        <w:t xml:space="preserve"> </w:t>
      </w:r>
      <w:proofErr w:type="spellStart"/>
      <w:r w:rsidRPr="006D5E18">
        <w:rPr>
          <w:rFonts w:ascii="Times New Roman" w:eastAsia="Times New Roman" w:hAnsi="Times New Roman" w:cs="Times New Roman"/>
          <w:sz w:val="24"/>
          <w:szCs w:val="24"/>
          <w:lang w:eastAsia="it-IT"/>
        </w:rPr>
        <w:t>Giannini</w:t>
      </w:r>
      <w:proofErr w:type="spellEnd"/>
      <w:r w:rsidRPr="006D5E18">
        <w:rPr>
          <w:rFonts w:ascii="Times New Roman" w:eastAsia="Times New Roman" w:hAnsi="Times New Roman" w:cs="Times New Roman"/>
          <w:sz w:val="24"/>
          <w:szCs w:val="24"/>
          <w:lang w:eastAsia="it-IT"/>
        </w:rPr>
        <w:t xml:space="preserve"> </w:t>
      </w:r>
    </w:p>
    <w:p w:rsidR="000540D7" w:rsidRDefault="000540D7"/>
    <w:sectPr w:rsidR="000540D7" w:rsidSect="000540D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D5E18"/>
    <w:rsid w:val="000540D7"/>
    <w:rsid w:val="006D5E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40D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6D5E18"/>
    <w:rPr>
      <w:color w:val="0000FF"/>
      <w:u w:val="single"/>
    </w:rPr>
  </w:style>
  <w:style w:type="paragraph" w:styleId="NormaleWeb">
    <w:name w:val="Normal (Web)"/>
    <w:basedOn w:val="Normale"/>
    <w:uiPriority w:val="99"/>
    <w:semiHidden/>
    <w:unhideWhenUsed/>
    <w:rsid w:val="006D5E1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6D5E18"/>
    <w:rPr>
      <w:b/>
      <w:bCs/>
    </w:rPr>
  </w:style>
</w:styles>
</file>

<file path=word/webSettings.xml><?xml version="1.0" encoding="utf-8"?>
<w:webSettings xmlns:r="http://schemas.openxmlformats.org/officeDocument/2006/relationships" xmlns:w="http://schemas.openxmlformats.org/wordprocessingml/2006/main">
  <w:divs>
    <w:div w:id="887953790">
      <w:bodyDiv w:val="1"/>
      <w:marLeft w:val="0"/>
      <w:marRight w:val="0"/>
      <w:marTop w:val="0"/>
      <w:marBottom w:val="0"/>
      <w:divBdr>
        <w:top w:val="none" w:sz="0" w:space="0" w:color="auto"/>
        <w:left w:val="none" w:sz="0" w:space="0" w:color="auto"/>
        <w:bottom w:val="none" w:sz="0" w:space="0" w:color="auto"/>
        <w:right w:val="none" w:sz="0" w:space="0" w:color="auto"/>
      </w:divBdr>
      <w:divsChild>
        <w:div w:id="2048984523">
          <w:marLeft w:val="0"/>
          <w:marRight w:val="0"/>
          <w:marTop w:val="0"/>
          <w:marBottom w:val="0"/>
          <w:divBdr>
            <w:top w:val="none" w:sz="0" w:space="0" w:color="auto"/>
            <w:left w:val="none" w:sz="0" w:space="0" w:color="auto"/>
            <w:bottom w:val="none" w:sz="0" w:space="0" w:color="auto"/>
            <w:right w:val="none" w:sz="0" w:space="0" w:color="auto"/>
          </w:divBdr>
          <w:divsChild>
            <w:div w:id="848065744">
              <w:marLeft w:val="0"/>
              <w:marRight w:val="0"/>
              <w:marTop w:val="0"/>
              <w:marBottom w:val="0"/>
              <w:divBdr>
                <w:top w:val="none" w:sz="0" w:space="0" w:color="auto"/>
                <w:left w:val="none" w:sz="0" w:space="0" w:color="auto"/>
                <w:bottom w:val="none" w:sz="0" w:space="0" w:color="auto"/>
                <w:right w:val="none" w:sz="0" w:space="0" w:color="auto"/>
              </w:divBdr>
              <w:divsChild>
                <w:div w:id="168643544">
                  <w:marLeft w:val="0"/>
                  <w:marRight w:val="0"/>
                  <w:marTop w:val="0"/>
                  <w:marBottom w:val="0"/>
                  <w:divBdr>
                    <w:top w:val="none" w:sz="0" w:space="0" w:color="auto"/>
                    <w:left w:val="none" w:sz="0" w:space="0" w:color="auto"/>
                    <w:bottom w:val="none" w:sz="0" w:space="0" w:color="auto"/>
                    <w:right w:val="none" w:sz="0" w:space="0" w:color="auto"/>
                  </w:divBdr>
                  <w:divsChild>
                    <w:div w:id="811557291">
                      <w:marLeft w:val="0"/>
                      <w:marRight w:val="0"/>
                      <w:marTop w:val="0"/>
                      <w:marBottom w:val="0"/>
                      <w:divBdr>
                        <w:top w:val="none" w:sz="0" w:space="0" w:color="auto"/>
                        <w:left w:val="none" w:sz="0" w:space="0" w:color="auto"/>
                        <w:bottom w:val="none" w:sz="0" w:space="0" w:color="auto"/>
                        <w:right w:val="none" w:sz="0" w:space="0" w:color="auto"/>
                      </w:divBdr>
                      <w:divsChild>
                        <w:div w:id="504054683">
                          <w:marLeft w:val="0"/>
                          <w:marRight w:val="0"/>
                          <w:marTop w:val="0"/>
                          <w:marBottom w:val="0"/>
                          <w:divBdr>
                            <w:top w:val="none" w:sz="0" w:space="0" w:color="auto"/>
                            <w:left w:val="none" w:sz="0" w:space="0" w:color="auto"/>
                            <w:bottom w:val="none" w:sz="0" w:space="0" w:color="auto"/>
                            <w:right w:val="none" w:sz="0" w:space="0" w:color="auto"/>
                          </w:divBdr>
                          <w:divsChild>
                            <w:div w:id="82337846">
                              <w:marLeft w:val="0"/>
                              <w:marRight w:val="0"/>
                              <w:marTop w:val="0"/>
                              <w:marBottom w:val="0"/>
                              <w:divBdr>
                                <w:top w:val="none" w:sz="0" w:space="0" w:color="auto"/>
                                <w:left w:val="none" w:sz="0" w:space="0" w:color="auto"/>
                                <w:bottom w:val="none" w:sz="0" w:space="0" w:color="auto"/>
                                <w:right w:val="none" w:sz="0" w:space="0" w:color="auto"/>
                              </w:divBdr>
                              <w:divsChild>
                                <w:div w:id="1281036679">
                                  <w:marLeft w:val="0"/>
                                  <w:marRight w:val="0"/>
                                  <w:marTop w:val="0"/>
                                  <w:marBottom w:val="0"/>
                                  <w:divBdr>
                                    <w:top w:val="none" w:sz="0" w:space="0" w:color="auto"/>
                                    <w:left w:val="none" w:sz="0" w:space="0" w:color="auto"/>
                                    <w:bottom w:val="none" w:sz="0" w:space="0" w:color="auto"/>
                                    <w:right w:val="none" w:sz="0" w:space="0" w:color="auto"/>
                                  </w:divBdr>
                                  <w:divsChild>
                                    <w:div w:id="1631789904">
                                      <w:marLeft w:val="0"/>
                                      <w:marRight w:val="0"/>
                                      <w:marTop w:val="0"/>
                                      <w:marBottom w:val="0"/>
                                      <w:divBdr>
                                        <w:top w:val="none" w:sz="0" w:space="0" w:color="auto"/>
                                        <w:left w:val="none" w:sz="0" w:space="0" w:color="auto"/>
                                        <w:bottom w:val="none" w:sz="0" w:space="0" w:color="auto"/>
                                        <w:right w:val="none" w:sz="0" w:space="0" w:color="auto"/>
                                      </w:divBdr>
                                      <w:divsChild>
                                        <w:div w:id="1028749977">
                                          <w:marLeft w:val="0"/>
                                          <w:marRight w:val="0"/>
                                          <w:marTop w:val="0"/>
                                          <w:marBottom w:val="0"/>
                                          <w:divBdr>
                                            <w:top w:val="none" w:sz="0" w:space="0" w:color="auto"/>
                                            <w:left w:val="none" w:sz="0" w:space="0" w:color="auto"/>
                                            <w:bottom w:val="none" w:sz="0" w:space="0" w:color="auto"/>
                                            <w:right w:val="none" w:sz="0" w:space="0" w:color="auto"/>
                                          </w:divBdr>
                                          <w:divsChild>
                                            <w:div w:id="297032235">
                                              <w:marLeft w:val="0"/>
                                              <w:marRight w:val="0"/>
                                              <w:marTop w:val="0"/>
                                              <w:marBottom w:val="0"/>
                                              <w:divBdr>
                                                <w:top w:val="none" w:sz="0" w:space="0" w:color="auto"/>
                                                <w:left w:val="none" w:sz="0" w:space="0" w:color="auto"/>
                                                <w:bottom w:val="none" w:sz="0" w:space="0" w:color="auto"/>
                                                <w:right w:val="none" w:sz="0" w:space="0" w:color="auto"/>
                                              </w:divBdr>
                                              <w:divsChild>
                                                <w:div w:id="1312561211">
                                                  <w:marLeft w:val="0"/>
                                                  <w:marRight w:val="0"/>
                                                  <w:marTop w:val="0"/>
                                                  <w:marBottom w:val="0"/>
                                                  <w:divBdr>
                                                    <w:top w:val="none" w:sz="0" w:space="0" w:color="auto"/>
                                                    <w:left w:val="none" w:sz="0" w:space="0" w:color="auto"/>
                                                    <w:bottom w:val="none" w:sz="0" w:space="0" w:color="auto"/>
                                                    <w:right w:val="none" w:sz="0" w:space="0" w:color="auto"/>
                                                  </w:divBdr>
                                                  <w:divsChild>
                                                    <w:div w:id="120418163">
                                                      <w:marLeft w:val="0"/>
                                                      <w:marRight w:val="0"/>
                                                      <w:marTop w:val="0"/>
                                                      <w:marBottom w:val="0"/>
                                                      <w:divBdr>
                                                        <w:top w:val="none" w:sz="0" w:space="0" w:color="auto"/>
                                                        <w:left w:val="none" w:sz="0" w:space="0" w:color="auto"/>
                                                        <w:bottom w:val="none" w:sz="0" w:space="0" w:color="auto"/>
                                                        <w:right w:val="none" w:sz="0" w:space="0" w:color="auto"/>
                                                      </w:divBdr>
                                                    </w:div>
                                                    <w:div w:id="787889762">
                                                      <w:marLeft w:val="0"/>
                                                      <w:marRight w:val="0"/>
                                                      <w:marTop w:val="0"/>
                                                      <w:marBottom w:val="0"/>
                                                      <w:divBdr>
                                                        <w:top w:val="none" w:sz="0" w:space="0" w:color="auto"/>
                                                        <w:left w:val="none" w:sz="0" w:space="0" w:color="auto"/>
                                                        <w:bottom w:val="none" w:sz="0" w:space="0" w:color="auto"/>
                                                        <w:right w:val="none" w:sz="0" w:space="0" w:color="auto"/>
                                                      </w:divBdr>
                                                    </w:div>
                                                  </w:divsChild>
                                                </w:div>
                                                <w:div w:id="850146728">
                                                  <w:marLeft w:val="0"/>
                                                  <w:marRight w:val="0"/>
                                                  <w:marTop w:val="0"/>
                                                  <w:marBottom w:val="0"/>
                                                  <w:divBdr>
                                                    <w:top w:val="none" w:sz="0" w:space="0" w:color="auto"/>
                                                    <w:left w:val="none" w:sz="0" w:space="0" w:color="auto"/>
                                                    <w:bottom w:val="none" w:sz="0" w:space="0" w:color="auto"/>
                                                    <w:right w:val="none" w:sz="0" w:space="0" w:color="auto"/>
                                                  </w:divBdr>
                                                  <w:divsChild>
                                                    <w:div w:id="241111389">
                                                      <w:marLeft w:val="0"/>
                                                      <w:marRight w:val="0"/>
                                                      <w:marTop w:val="0"/>
                                                      <w:marBottom w:val="0"/>
                                                      <w:divBdr>
                                                        <w:top w:val="none" w:sz="0" w:space="0" w:color="auto"/>
                                                        <w:left w:val="none" w:sz="0" w:space="0" w:color="auto"/>
                                                        <w:bottom w:val="none" w:sz="0" w:space="0" w:color="auto"/>
                                                        <w:right w:val="none" w:sz="0" w:space="0" w:color="auto"/>
                                                      </w:divBdr>
                                                    </w:div>
                                                  </w:divsChild>
                                                </w:div>
                                                <w:div w:id="1955668828">
                                                  <w:marLeft w:val="0"/>
                                                  <w:marRight w:val="0"/>
                                                  <w:marTop w:val="0"/>
                                                  <w:marBottom w:val="0"/>
                                                  <w:divBdr>
                                                    <w:top w:val="none" w:sz="0" w:space="0" w:color="auto"/>
                                                    <w:left w:val="none" w:sz="0" w:space="0" w:color="auto"/>
                                                    <w:bottom w:val="none" w:sz="0" w:space="0" w:color="auto"/>
                                                    <w:right w:val="none" w:sz="0" w:space="0" w:color="auto"/>
                                                  </w:divBdr>
                                                  <w:divsChild>
                                                    <w:div w:id="2222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1028</Words>
  <Characters>5864</Characters>
  <Application>Microsoft Office Word</Application>
  <DocSecurity>0</DocSecurity>
  <Lines>48</Lines>
  <Paragraphs>13</Paragraphs>
  <ScaleCrop>false</ScaleCrop>
  <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 Windows</cp:lastModifiedBy>
  <cp:revision>1</cp:revision>
  <dcterms:created xsi:type="dcterms:W3CDTF">2014-08-19T10:39:00Z</dcterms:created>
  <dcterms:modified xsi:type="dcterms:W3CDTF">2014-08-19T10:43:00Z</dcterms:modified>
</cp:coreProperties>
</file>